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48A1" w14:textId="7F431664" w:rsidR="00BC77E9" w:rsidRDefault="00F936CD" w:rsidP="00F936CD">
      <w:pPr>
        <w:pStyle w:val="Title"/>
      </w:pPr>
      <w:r>
        <w:t>Sample Fire Risk Assessment</w:t>
      </w:r>
    </w:p>
    <w:p w14:paraId="4BBEE82C" w14:textId="75DDC4E9" w:rsidR="00F936CD" w:rsidRDefault="00F936CD" w:rsidP="00F936CD"/>
    <w:tbl>
      <w:tblPr>
        <w:tblStyle w:val="TableGrid"/>
        <w:tblW w:w="5000" w:type="pct"/>
        <w:tblLook w:val="04A0" w:firstRow="1" w:lastRow="0" w:firstColumn="1" w:lastColumn="0" w:noHBand="0" w:noVBand="1"/>
      </w:tblPr>
      <w:tblGrid>
        <w:gridCol w:w="1111"/>
        <w:gridCol w:w="1701"/>
        <w:gridCol w:w="1145"/>
        <w:gridCol w:w="1436"/>
        <w:gridCol w:w="1061"/>
        <w:gridCol w:w="978"/>
        <w:gridCol w:w="5377"/>
        <w:gridCol w:w="1139"/>
      </w:tblGrid>
      <w:tr w:rsidR="00F936CD" w:rsidRPr="00F936CD" w14:paraId="6945CE40" w14:textId="77777777" w:rsidTr="00F936CD">
        <w:tc>
          <w:tcPr>
            <w:tcW w:w="0" w:type="auto"/>
            <w:hideMark/>
          </w:tcPr>
          <w:p w14:paraId="3A59443A" w14:textId="77777777" w:rsidR="00F936CD" w:rsidRPr="00F936CD" w:rsidRDefault="00F936CD" w:rsidP="00F936CD">
            <w:pPr>
              <w:textAlignment w:val="baseline"/>
              <w:rPr>
                <w:rFonts w:eastAsia="Times New Roman" w:cstheme="minorHAnsi"/>
                <w:b/>
                <w:bCs/>
                <w:sz w:val="24"/>
                <w:szCs w:val="24"/>
                <w:lang w:eastAsia="en-GB"/>
              </w:rPr>
            </w:pPr>
            <w:r w:rsidRPr="00F936CD">
              <w:rPr>
                <w:rFonts w:eastAsia="Times New Roman" w:cstheme="minorHAnsi"/>
                <w:b/>
                <w:bCs/>
                <w:sz w:val="24"/>
                <w:szCs w:val="24"/>
                <w:lang w:eastAsia="en-GB"/>
              </w:rPr>
              <w:t>Hazard</w:t>
            </w:r>
          </w:p>
        </w:tc>
        <w:tc>
          <w:tcPr>
            <w:tcW w:w="0" w:type="auto"/>
            <w:hideMark/>
          </w:tcPr>
          <w:p w14:paraId="0D9B42BC" w14:textId="77777777" w:rsidR="00F936CD" w:rsidRPr="00F936CD" w:rsidRDefault="00F936CD" w:rsidP="00F936CD">
            <w:pPr>
              <w:textAlignment w:val="baseline"/>
              <w:rPr>
                <w:rFonts w:eastAsia="Times New Roman" w:cstheme="minorHAnsi"/>
                <w:b/>
                <w:bCs/>
                <w:sz w:val="24"/>
                <w:szCs w:val="24"/>
                <w:lang w:eastAsia="en-GB"/>
              </w:rPr>
            </w:pPr>
            <w:r w:rsidRPr="00F936CD">
              <w:rPr>
                <w:rFonts w:eastAsia="Times New Roman" w:cstheme="minorHAnsi"/>
                <w:b/>
                <w:bCs/>
                <w:sz w:val="24"/>
                <w:szCs w:val="24"/>
                <w:lang w:eastAsia="en-GB"/>
              </w:rPr>
              <w:t>Identify risk</w:t>
            </w:r>
          </w:p>
        </w:tc>
        <w:tc>
          <w:tcPr>
            <w:tcW w:w="0" w:type="auto"/>
            <w:hideMark/>
          </w:tcPr>
          <w:p w14:paraId="185BEA1C" w14:textId="77777777" w:rsidR="00F936CD" w:rsidRPr="00F936CD" w:rsidRDefault="00F936CD" w:rsidP="00F936CD">
            <w:pPr>
              <w:textAlignment w:val="baseline"/>
              <w:rPr>
                <w:rFonts w:eastAsia="Times New Roman" w:cstheme="minorHAnsi"/>
                <w:b/>
                <w:bCs/>
                <w:sz w:val="24"/>
                <w:szCs w:val="24"/>
                <w:lang w:eastAsia="en-GB"/>
              </w:rPr>
            </w:pPr>
            <w:proofErr w:type="spellStart"/>
            <w:proofErr w:type="gramStart"/>
            <w:r w:rsidRPr="00F936CD">
              <w:rPr>
                <w:rFonts w:eastAsia="Times New Roman" w:cstheme="minorHAnsi"/>
                <w:b/>
                <w:bCs/>
                <w:sz w:val="24"/>
                <w:szCs w:val="24"/>
                <w:lang w:eastAsia="en-GB"/>
              </w:rPr>
              <w:t>No.s</w:t>
            </w:r>
            <w:proofErr w:type="spellEnd"/>
            <w:proofErr w:type="gramEnd"/>
            <w:r w:rsidRPr="00F936CD">
              <w:rPr>
                <w:rFonts w:eastAsia="Times New Roman" w:cstheme="minorHAnsi"/>
                <w:b/>
                <w:bCs/>
                <w:sz w:val="24"/>
                <w:szCs w:val="24"/>
                <w:lang w:eastAsia="en-GB"/>
              </w:rPr>
              <w:t xml:space="preserve"> exposed</w:t>
            </w:r>
          </w:p>
        </w:tc>
        <w:tc>
          <w:tcPr>
            <w:tcW w:w="0" w:type="auto"/>
            <w:hideMark/>
          </w:tcPr>
          <w:p w14:paraId="1930F669" w14:textId="77777777" w:rsidR="00F936CD" w:rsidRPr="00F936CD" w:rsidRDefault="00F936CD" w:rsidP="00F936CD">
            <w:pPr>
              <w:textAlignment w:val="baseline"/>
              <w:rPr>
                <w:rFonts w:eastAsia="Times New Roman" w:cstheme="minorHAnsi"/>
                <w:b/>
                <w:bCs/>
                <w:sz w:val="24"/>
                <w:szCs w:val="24"/>
                <w:lang w:eastAsia="en-GB"/>
              </w:rPr>
            </w:pPr>
            <w:r w:rsidRPr="00F936CD">
              <w:rPr>
                <w:rFonts w:eastAsia="Times New Roman" w:cstheme="minorHAnsi"/>
                <w:b/>
                <w:bCs/>
                <w:sz w:val="24"/>
                <w:szCs w:val="24"/>
                <w:lang w:eastAsia="en-GB"/>
              </w:rPr>
              <w:t>Probable frequency A</w:t>
            </w:r>
          </w:p>
        </w:tc>
        <w:tc>
          <w:tcPr>
            <w:tcW w:w="0" w:type="auto"/>
            <w:hideMark/>
          </w:tcPr>
          <w:p w14:paraId="0669E381" w14:textId="77777777" w:rsidR="00F936CD" w:rsidRPr="00F936CD" w:rsidRDefault="00F936CD" w:rsidP="00F936CD">
            <w:pPr>
              <w:textAlignment w:val="baseline"/>
              <w:rPr>
                <w:rFonts w:eastAsia="Times New Roman" w:cstheme="minorHAnsi"/>
                <w:b/>
                <w:bCs/>
                <w:sz w:val="24"/>
                <w:szCs w:val="24"/>
                <w:lang w:eastAsia="en-GB"/>
              </w:rPr>
            </w:pPr>
            <w:r w:rsidRPr="00F936CD">
              <w:rPr>
                <w:rFonts w:eastAsia="Times New Roman" w:cstheme="minorHAnsi"/>
                <w:b/>
                <w:bCs/>
                <w:sz w:val="24"/>
                <w:szCs w:val="24"/>
                <w:lang w:eastAsia="en-GB"/>
              </w:rPr>
              <w:t>Severity B</w:t>
            </w:r>
          </w:p>
        </w:tc>
        <w:tc>
          <w:tcPr>
            <w:tcW w:w="0" w:type="auto"/>
            <w:hideMark/>
          </w:tcPr>
          <w:p w14:paraId="274978AC" w14:textId="77777777" w:rsidR="00F936CD" w:rsidRPr="00F936CD" w:rsidRDefault="00F936CD" w:rsidP="00F936CD">
            <w:pPr>
              <w:textAlignment w:val="baseline"/>
              <w:rPr>
                <w:rFonts w:eastAsia="Times New Roman" w:cstheme="minorHAnsi"/>
                <w:b/>
                <w:bCs/>
                <w:sz w:val="24"/>
                <w:szCs w:val="24"/>
                <w:lang w:eastAsia="en-GB"/>
              </w:rPr>
            </w:pPr>
            <w:r w:rsidRPr="00F936CD">
              <w:rPr>
                <w:rFonts w:eastAsia="Times New Roman" w:cstheme="minorHAnsi"/>
                <w:b/>
                <w:bCs/>
                <w:sz w:val="24"/>
                <w:szCs w:val="24"/>
                <w:lang w:eastAsia="en-GB"/>
              </w:rPr>
              <w:t>Risk rating AXB</w:t>
            </w:r>
          </w:p>
        </w:tc>
        <w:tc>
          <w:tcPr>
            <w:tcW w:w="0" w:type="auto"/>
            <w:hideMark/>
          </w:tcPr>
          <w:p w14:paraId="48A729C9" w14:textId="77777777" w:rsidR="00F936CD" w:rsidRPr="00F936CD" w:rsidRDefault="00F936CD" w:rsidP="00F936CD">
            <w:pPr>
              <w:textAlignment w:val="baseline"/>
              <w:rPr>
                <w:rFonts w:eastAsia="Times New Roman" w:cstheme="minorHAnsi"/>
                <w:b/>
                <w:bCs/>
                <w:sz w:val="24"/>
                <w:szCs w:val="24"/>
                <w:lang w:eastAsia="en-GB"/>
              </w:rPr>
            </w:pPr>
            <w:r w:rsidRPr="00F936CD">
              <w:rPr>
                <w:rFonts w:eastAsia="Times New Roman" w:cstheme="minorHAnsi"/>
                <w:b/>
                <w:bCs/>
                <w:sz w:val="24"/>
                <w:szCs w:val="24"/>
                <w:lang w:eastAsia="en-GB"/>
              </w:rPr>
              <w:t>Required action</w:t>
            </w:r>
          </w:p>
        </w:tc>
        <w:tc>
          <w:tcPr>
            <w:tcW w:w="0" w:type="auto"/>
            <w:hideMark/>
          </w:tcPr>
          <w:p w14:paraId="4FFAF2EA" w14:textId="77777777" w:rsidR="00F936CD" w:rsidRPr="00F936CD" w:rsidRDefault="00F936CD" w:rsidP="00F936CD">
            <w:pPr>
              <w:textAlignment w:val="baseline"/>
              <w:rPr>
                <w:rFonts w:eastAsia="Times New Roman" w:cstheme="minorHAnsi"/>
                <w:b/>
                <w:bCs/>
                <w:sz w:val="24"/>
                <w:szCs w:val="24"/>
                <w:lang w:eastAsia="en-GB"/>
              </w:rPr>
            </w:pPr>
            <w:r w:rsidRPr="00F936CD">
              <w:rPr>
                <w:rFonts w:eastAsia="Times New Roman" w:cstheme="minorHAnsi"/>
                <w:b/>
                <w:bCs/>
                <w:sz w:val="24"/>
                <w:szCs w:val="24"/>
                <w:lang w:eastAsia="en-GB"/>
              </w:rPr>
              <w:t>Residual risk</w:t>
            </w:r>
          </w:p>
        </w:tc>
      </w:tr>
      <w:tr w:rsidR="00F936CD" w:rsidRPr="00F936CD" w14:paraId="344A7BF3" w14:textId="77777777" w:rsidTr="00F936CD">
        <w:tc>
          <w:tcPr>
            <w:tcW w:w="0" w:type="auto"/>
            <w:hideMark/>
          </w:tcPr>
          <w:p w14:paraId="360665E3" w14:textId="77777777" w:rsidR="00F936CD" w:rsidRPr="00F936CD" w:rsidRDefault="00F936CD" w:rsidP="00F936CD">
            <w:pPr>
              <w:textAlignment w:val="baseline"/>
              <w:rPr>
                <w:rFonts w:eastAsia="Times New Roman" w:cstheme="minorHAnsi"/>
                <w:color w:val="4A4A4A"/>
                <w:sz w:val="24"/>
                <w:szCs w:val="24"/>
                <w:lang w:eastAsia="en-GB"/>
              </w:rPr>
            </w:pPr>
            <w:r w:rsidRPr="00F936CD">
              <w:rPr>
                <w:rFonts w:eastAsia="Times New Roman" w:cstheme="minorHAnsi"/>
                <w:color w:val="4A4A4A"/>
                <w:sz w:val="24"/>
                <w:szCs w:val="24"/>
                <w:lang w:eastAsia="en-GB"/>
              </w:rPr>
              <w:t>Marquee</w:t>
            </w:r>
          </w:p>
        </w:tc>
        <w:tc>
          <w:tcPr>
            <w:tcW w:w="0" w:type="auto"/>
            <w:hideMark/>
          </w:tcPr>
          <w:p w14:paraId="2E7F79E0" w14:textId="77777777" w:rsidR="00F936CD" w:rsidRPr="00F936CD" w:rsidRDefault="00F936CD" w:rsidP="00F936CD">
            <w:pPr>
              <w:textAlignment w:val="baseline"/>
              <w:rPr>
                <w:rFonts w:eastAsia="Times New Roman" w:cstheme="minorHAnsi"/>
                <w:color w:val="4A4A4A"/>
                <w:sz w:val="24"/>
                <w:szCs w:val="24"/>
                <w:lang w:eastAsia="en-GB"/>
              </w:rPr>
            </w:pPr>
            <w:r w:rsidRPr="00F936CD">
              <w:rPr>
                <w:rFonts w:eastAsia="Times New Roman" w:cstheme="minorHAnsi"/>
                <w:color w:val="4A4A4A"/>
                <w:sz w:val="24"/>
                <w:szCs w:val="24"/>
                <w:lang w:eastAsia="en-GB"/>
              </w:rPr>
              <w:t>Temporary structure catching fire</w:t>
            </w:r>
          </w:p>
        </w:tc>
        <w:tc>
          <w:tcPr>
            <w:tcW w:w="0" w:type="auto"/>
            <w:hideMark/>
          </w:tcPr>
          <w:p w14:paraId="6B7359FE" w14:textId="77777777" w:rsidR="00F936CD" w:rsidRPr="00F936CD" w:rsidRDefault="00F936CD" w:rsidP="00F936CD">
            <w:pPr>
              <w:textAlignment w:val="baseline"/>
              <w:rPr>
                <w:rFonts w:eastAsia="Times New Roman" w:cstheme="minorHAnsi"/>
                <w:color w:val="4A4A4A"/>
                <w:sz w:val="24"/>
                <w:szCs w:val="24"/>
                <w:lang w:eastAsia="en-GB"/>
              </w:rPr>
            </w:pPr>
            <w:r w:rsidRPr="00F936CD">
              <w:rPr>
                <w:rFonts w:eastAsia="Times New Roman" w:cstheme="minorHAnsi"/>
                <w:color w:val="4A4A4A"/>
                <w:sz w:val="24"/>
                <w:szCs w:val="24"/>
                <w:lang w:eastAsia="en-GB"/>
              </w:rPr>
              <w:t>up 480</w:t>
            </w:r>
          </w:p>
        </w:tc>
        <w:tc>
          <w:tcPr>
            <w:tcW w:w="0" w:type="auto"/>
            <w:hideMark/>
          </w:tcPr>
          <w:p w14:paraId="43505A63" w14:textId="77777777" w:rsidR="00F936CD" w:rsidRPr="00F936CD" w:rsidRDefault="00F936CD" w:rsidP="00F936CD">
            <w:pPr>
              <w:textAlignment w:val="baseline"/>
              <w:rPr>
                <w:rFonts w:eastAsia="Times New Roman" w:cstheme="minorHAnsi"/>
                <w:color w:val="4A4A4A"/>
                <w:sz w:val="24"/>
                <w:szCs w:val="24"/>
                <w:lang w:eastAsia="en-GB"/>
              </w:rPr>
            </w:pPr>
            <w:r w:rsidRPr="00F936CD">
              <w:rPr>
                <w:rFonts w:eastAsia="Times New Roman" w:cstheme="minorHAnsi"/>
                <w:color w:val="4A4A4A"/>
                <w:sz w:val="24"/>
                <w:szCs w:val="24"/>
                <w:lang w:eastAsia="en-GB"/>
              </w:rPr>
              <w:t>2</w:t>
            </w:r>
          </w:p>
        </w:tc>
        <w:tc>
          <w:tcPr>
            <w:tcW w:w="0" w:type="auto"/>
            <w:hideMark/>
          </w:tcPr>
          <w:p w14:paraId="7CA85E34" w14:textId="77777777" w:rsidR="00F936CD" w:rsidRPr="00F936CD" w:rsidRDefault="00F936CD" w:rsidP="00F936CD">
            <w:pPr>
              <w:textAlignment w:val="baseline"/>
              <w:rPr>
                <w:rFonts w:eastAsia="Times New Roman" w:cstheme="minorHAnsi"/>
                <w:color w:val="4A4A4A"/>
                <w:sz w:val="24"/>
                <w:szCs w:val="24"/>
                <w:lang w:eastAsia="en-GB"/>
              </w:rPr>
            </w:pPr>
            <w:r w:rsidRPr="00F936CD">
              <w:rPr>
                <w:rFonts w:eastAsia="Times New Roman" w:cstheme="minorHAnsi"/>
                <w:color w:val="4A4A4A"/>
                <w:sz w:val="24"/>
                <w:szCs w:val="24"/>
                <w:lang w:eastAsia="en-GB"/>
              </w:rPr>
              <w:t>4</w:t>
            </w:r>
          </w:p>
        </w:tc>
        <w:tc>
          <w:tcPr>
            <w:tcW w:w="0" w:type="auto"/>
            <w:hideMark/>
          </w:tcPr>
          <w:p w14:paraId="6232F3B7" w14:textId="77777777" w:rsidR="00F936CD" w:rsidRPr="00F936CD" w:rsidRDefault="00F936CD" w:rsidP="00F936CD">
            <w:pPr>
              <w:textAlignment w:val="baseline"/>
              <w:rPr>
                <w:rFonts w:eastAsia="Times New Roman" w:cstheme="minorHAnsi"/>
                <w:color w:val="4A4A4A"/>
                <w:sz w:val="24"/>
                <w:szCs w:val="24"/>
                <w:lang w:eastAsia="en-GB"/>
              </w:rPr>
            </w:pPr>
            <w:r w:rsidRPr="00F936CD">
              <w:rPr>
                <w:rFonts w:eastAsia="Times New Roman" w:cstheme="minorHAnsi"/>
                <w:color w:val="4A4A4A"/>
                <w:sz w:val="24"/>
                <w:szCs w:val="24"/>
                <w:lang w:eastAsia="en-GB"/>
              </w:rPr>
              <w:t>8</w:t>
            </w:r>
          </w:p>
        </w:tc>
        <w:tc>
          <w:tcPr>
            <w:tcW w:w="0" w:type="auto"/>
            <w:hideMark/>
          </w:tcPr>
          <w:p w14:paraId="57BC9303" w14:textId="77777777" w:rsidR="00F936CD" w:rsidRPr="00F936CD" w:rsidRDefault="00F936CD" w:rsidP="00F936CD">
            <w:pPr>
              <w:textAlignment w:val="baseline"/>
              <w:rPr>
                <w:rFonts w:eastAsia="Times New Roman" w:cstheme="minorHAnsi"/>
                <w:color w:val="4A4A4A"/>
                <w:sz w:val="24"/>
                <w:szCs w:val="24"/>
                <w:lang w:eastAsia="en-GB"/>
              </w:rPr>
            </w:pPr>
            <w:r w:rsidRPr="00F936CD">
              <w:rPr>
                <w:rFonts w:eastAsia="Times New Roman" w:cstheme="minorHAnsi"/>
                <w:color w:val="4A4A4A"/>
                <w:sz w:val="24"/>
                <w:szCs w:val="24"/>
                <w:lang w:eastAsia="en-GB"/>
              </w:rPr>
              <w:t>Emergency evacuation procedure to be part of staff briefing. Appropriate fire extinguishers to be available at fire points at each exit. All marquee material to be flame retardant to BS 7837:1996 and have certificate to prove so</w:t>
            </w:r>
          </w:p>
        </w:tc>
        <w:tc>
          <w:tcPr>
            <w:tcW w:w="0" w:type="auto"/>
            <w:hideMark/>
          </w:tcPr>
          <w:p w14:paraId="7860CAA1" w14:textId="77777777" w:rsidR="00F936CD" w:rsidRPr="00F936CD" w:rsidRDefault="00F936CD" w:rsidP="00F936CD">
            <w:pPr>
              <w:textAlignment w:val="baseline"/>
              <w:rPr>
                <w:rFonts w:eastAsia="Times New Roman" w:cstheme="minorHAnsi"/>
                <w:color w:val="4A4A4A"/>
                <w:sz w:val="24"/>
                <w:szCs w:val="24"/>
                <w:lang w:eastAsia="en-GB"/>
              </w:rPr>
            </w:pPr>
            <w:r w:rsidRPr="00F936CD">
              <w:rPr>
                <w:rFonts w:eastAsia="Times New Roman" w:cstheme="minorHAnsi"/>
                <w:color w:val="4A4A4A"/>
                <w:sz w:val="24"/>
                <w:szCs w:val="24"/>
                <w:lang w:eastAsia="en-GB"/>
              </w:rPr>
              <w:t>6</w:t>
            </w:r>
          </w:p>
        </w:tc>
      </w:tr>
    </w:tbl>
    <w:p w14:paraId="57D8122F" w14:textId="77777777" w:rsidR="00F936CD" w:rsidRPr="00F936CD" w:rsidRDefault="00F936CD" w:rsidP="00F936CD"/>
    <w:sectPr w:rsidR="00F936CD" w:rsidRPr="00F936CD" w:rsidSect="00F936CD">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A39C" w14:textId="77777777" w:rsidR="00F936CD" w:rsidRDefault="00F936CD" w:rsidP="00F936CD">
      <w:pPr>
        <w:spacing w:after="0" w:line="240" w:lineRule="auto"/>
      </w:pPr>
      <w:r>
        <w:separator/>
      </w:r>
    </w:p>
  </w:endnote>
  <w:endnote w:type="continuationSeparator" w:id="0">
    <w:p w14:paraId="492032D4" w14:textId="77777777" w:rsidR="00F936CD" w:rsidRDefault="00F936CD" w:rsidP="00F9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5100" w14:textId="77777777" w:rsidR="00F936CD" w:rsidRDefault="00F93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A453" w14:textId="77777777" w:rsidR="00F936CD" w:rsidRDefault="00F936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F3FE" w14:textId="77777777" w:rsidR="00F936CD" w:rsidRDefault="00F93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ACDC" w14:textId="77777777" w:rsidR="00F936CD" w:rsidRDefault="00F936CD" w:rsidP="00F936CD">
      <w:pPr>
        <w:spacing w:after="0" w:line="240" w:lineRule="auto"/>
      </w:pPr>
      <w:r>
        <w:separator/>
      </w:r>
    </w:p>
  </w:footnote>
  <w:footnote w:type="continuationSeparator" w:id="0">
    <w:p w14:paraId="682FE567" w14:textId="77777777" w:rsidR="00F936CD" w:rsidRDefault="00F936CD" w:rsidP="00F93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E283" w14:textId="77777777" w:rsidR="00F936CD" w:rsidRDefault="00F93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9B20" w14:textId="4DC220B4" w:rsidR="00F936CD" w:rsidRDefault="00F936CD">
    <w:pPr>
      <w:pStyle w:val="Header"/>
    </w:pPr>
    <w:r>
      <w:rPr>
        <w:noProof/>
      </w:rPr>
      <mc:AlternateContent>
        <mc:Choice Requires="wps">
          <w:drawing>
            <wp:anchor distT="0" distB="0" distL="114300" distR="114300" simplePos="0" relativeHeight="251659264" behindDoc="0" locked="0" layoutInCell="0" allowOverlap="1" wp14:anchorId="2B6D7E9F" wp14:editId="6CF114AE">
              <wp:simplePos x="0" y="0"/>
              <wp:positionH relativeFrom="page">
                <wp:posOffset>0</wp:posOffset>
              </wp:positionH>
              <wp:positionV relativeFrom="page">
                <wp:posOffset>190500</wp:posOffset>
              </wp:positionV>
              <wp:extent cx="10692130" cy="273050"/>
              <wp:effectExtent l="0" t="0" r="0" b="12700"/>
              <wp:wrapNone/>
              <wp:docPr id="1" name="MSIPCMa06141f581979582180a77f9" descr="{&quot;HashCode&quot;:1844345984,&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BFEF5" w14:textId="533A741A" w:rsidR="00F936CD" w:rsidRPr="00F936CD" w:rsidRDefault="00F936CD" w:rsidP="00F936CD">
                          <w:pPr>
                            <w:spacing w:after="0"/>
                            <w:rPr>
                              <w:rFonts w:ascii="Calibri" w:hAnsi="Calibri" w:cs="Calibri"/>
                              <w:color w:val="000000"/>
                              <w:sz w:val="20"/>
                            </w:rPr>
                          </w:pPr>
                          <w:r w:rsidRPr="00F936CD">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B6D7E9F" id="_x0000_t202" coordsize="21600,21600" o:spt="202" path="m,l,21600r21600,l21600,xe">
              <v:stroke joinstyle="miter"/>
              <v:path gradientshapeok="t" o:connecttype="rect"/>
            </v:shapetype>
            <v:shape id="MSIPCMa06141f581979582180a77f9" o:spid="_x0000_s1026" type="#_x0000_t202" alt="{&quot;HashCode&quot;:1844345984,&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" o:allowincell="f" filled="f" stroked="f" strokeweight=".5pt">
              <v:fill o:detectmouseclick="t"/>
              <v:textbox inset="20pt,0,,0">
                <w:txbxContent>
                  <w:p w14:paraId="1A6BFEF5" w14:textId="533A741A" w:rsidR="00F936CD" w:rsidRPr="00F936CD" w:rsidRDefault="00F936CD" w:rsidP="00F936CD">
                    <w:pPr>
                      <w:spacing w:after="0"/>
                      <w:rPr>
                        <w:rFonts w:ascii="Calibri" w:hAnsi="Calibri" w:cs="Calibri"/>
                        <w:color w:val="000000"/>
                        <w:sz w:val="20"/>
                      </w:rPr>
                    </w:pPr>
                    <w:r w:rsidRPr="00F936CD">
                      <w:rPr>
                        <w:rFonts w:ascii="Calibri" w:hAnsi="Calibri" w:cs="Calibri"/>
                        <w:color w:val="000000"/>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222" w14:textId="77777777" w:rsidR="00F936CD" w:rsidRDefault="00F936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CD"/>
    <w:rsid w:val="00BC77E9"/>
    <w:rsid w:val="00F93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793D7"/>
  <w15:chartTrackingRefBased/>
  <w15:docId w15:val="{49C2B299-C817-4937-8539-01B707E1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3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6CD"/>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F936C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9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6CD"/>
  </w:style>
  <w:style w:type="paragraph" w:styleId="Footer">
    <w:name w:val="footer"/>
    <w:basedOn w:val="Normal"/>
    <w:link w:val="FooterChar"/>
    <w:uiPriority w:val="99"/>
    <w:unhideWhenUsed/>
    <w:rsid w:val="00F93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Robinson</dc:creator>
  <cp:keywords/>
  <dc:description/>
  <cp:lastModifiedBy>Emily Robinson</cp:lastModifiedBy>
  <cp:revision>1</cp:revision>
  <dcterms:created xsi:type="dcterms:W3CDTF">2022-04-20T09:53:00Z</dcterms:created>
  <dcterms:modified xsi:type="dcterms:W3CDTF">2022-04-20T09:57:00Z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2022-04-20T09:56:43Z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2716da40-056f-4df0-a60c-58b9f7c60f75</vt:lpwstr>
  </property>
  <property fmtid="{D5CDD505-2E9C-101B-9397-08002B2CF9AE}" pid="8" name="MSIP_Label_b0959cb5-d6fa-43bd-af65-dd08ea55ea38_ContentBits">
    <vt:lpwstr>1</vt:lpwstr>
  </property>
</Properties>
</file>